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C55A7" w14:textId="5788EAFF" w:rsidR="00E940BE" w:rsidRPr="00DF0461" w:rsidRDefault="00E940BE" w:rsidP="0078687C">
      <w:pPr>
        <w:widowControl w:val="0"/>
        <w:tabs>
          <w:tab w:val="left" w:pos="6521"/>
        </w:tabs>
        <w:spacing w:after="0" w:line="240" w:lineRule="auto"/>
        <w:rPr>
          <w:rFonts w:ascii="Arial" w:eastAsia="MS Gothic" w:hAnsi="Arial" w:cs="Arial"/>
          <w:i/>
          <w:sz w:val="24"/>
          <w:szCs w:val="24"/>
          <w:lang w:eastAsia="ko-KR"/>
        </w:rPr>
      </w:pPr>
      <w:bookmarkStart w:id="0" w:name="_Hlk91681971"/>
      <w:bookmarkStart w:id="1" w:name="_Hlk131593396"/>
      <w:bookmarkStart w:id="2" w:name="_Hlk145277948"/>
      <w:r w:rsidRPr="00DF0461">
        <w:rPr>
          <w:rFonts w:ascii="Arial" w:eastAsia="MS Gothic" w:hAnsi="Arial" w:cs="Arial"/>
          <w:b/>
          <w:bCs/>
          <w:sz w:val="24"/>
          <w:szCs w:val="24"/>
          <w:lang w:eastAsia="ja-JP"/>
        </w:rPr>
        <w:t>3GPP TSG RAN WG1 #1</w:t>
      </w:r>
      <w:r w:rsidR="00C64106" w:rsidRPr="00DF0461">
        <w:rPr>
          <w:rFonts w:ascii="Arial" w:eastAsia="MS Gothic" w:hAnsi="Arial" w:cs="Arial"/>
          <w:b/>
          <w:bCs/>
          <w:sz w:val="24"/>
          <w:szCs w:val="24"/>
          <w:lang w:eastAsia="ja-JP"/>
        </w:rPr>
        <w:t>20</w:t>
      </w:r>
      <w:r w:rsidR="00686804" w:rsidRPr="00DF0461">
        <w:rPr>
          <w:rFonts w:ascii="Arial" w:eastAsia="MS Gothic" w:hAnsi="Arial" w:cs="Arial"/>
          <w:b/>
          <w:bCs/>
          <w:sz w:val="24"/>
          <w:szCs w:val="24"/>
          <w:lang w:eastAsia="ja-JP"/>
        </w:rPr>
        <w:t>bis</w:t>
      </w:r>
      <w:r w:rsidRPr="00DF0461">
        <w:rPr>
          <w:rFonts w:ascii="Arial" w:eastAsia="MS Gothic" w:hAnsi="Arial" w:cs="Arial"/>
          <w:sz w:val="24"/>
          <w:szCs w:val="24"/>
          <w:lang w:eastAsia="ja-JP"/>
        </w:rPr>
        <w:t xml:space="preserve">    </w:t>
      </w:r>
      <w:r w:rsidRPr="00DF0461">
        <w:rPr>
          <w:rFonts w:ascii="Arial" w:eastAsia="MS Gothic" w:hAnsi="Arial" w:cs="Arial"/>
          <w:sz w:val="24"/>
          <w:szCs w:val="24"/>
          <w:lang w:eastAsia="ja-JP"/>
        </w:rPr>
        <w:tab/>
      </w:r>
      <w:r w:rsidRPr="00DF0461">
        <w:rPr>
          <w:rFonts w:ascii="Arial" w:eastAsia="MS Gothic" w:hAnsi="Arial" w:cs="Arial"/>
          <w:sz w:val="24"/>
          <w:szCs w:val="24"/>
          <w:lang w:eastAsia="ja-JP"/>
        </w:rPr>
        <w:tab/>
        <w:t xml:space="preserve">                           </w:t>
      </w:r>
      <w:r w:rsidRPr="00DF0461">
        <w:rPr>
          <w:rFonts w:ascii="Arial" w:eastAsia="MS Gothic" w:hAnsi="Arial" w:cs="Arial"/>
          <w:b/>
          <w:sz w:val="24"/>
          <w:szCs w:val="24"/>
          <w:lang w:eastAsia="ja-JP"/>
        </w:rPr>
        <w:t>R1-2</w:t>
      </w:r>
      <w:r w:rsidR="008E73FA" w:rsidRPr="00DF0461">
        <w:rPr>
          <w:rFonts w:ascii="Arial" w:eastAsia="MS Gothic" w:hAnsi="Arial" w:cs="Arial"/>
          <w:b/>
          <w:sz w:val="24"/>
          <w:szCs w:val="24"/>
          <w:lang w:eastAsia="ja-JP"/>
        </w:rPr>
        <w:t>5</w:t>
      </w:r>
      <w:r w:rsidR="00A464FC" w:rsidRPr="00DF0461">
        <w:rPr>
          <w:rFonts w:ascii="Arial" w:eastAsia="MS Gothic" w:hAnsi="Arial" w:cs="Arial"/>
          <w:b/>
          <w:sz w:val="24"/>
          <w:szCs w:val="24"/>
          <w:lang w:eastAsia="ja-JP"/>
        </w:rPr>
        <w:t>0</w:t>
      </w:r>
      <w:r w:rsidR="004237B5">
        <w:rPr>
          <w:rFonts w:ascii="Arial" w:eastAsia="MS Gothic" w:hAnsi="Arial" w:cs="Arial"/>
          <w:b/>
          <w:sz w:val="24"/>
          <w:szCs w:val="24"/>
          <w:lang w:eastAsia="ja-JP"/>
        </w:rPr>
        <w:t>2386</w:t>
      </w:r>
    </w:p>
    <w:bookmarkEnd w:id="0"/>
    <w:p w14:paraId="535EB764" w14:textId="5EB03AAE" w:rsidR="00E940BE" w:rsidRPr="00DF0461" w:rsidRDefault="003F4B6C" w:rsidP="0078687C">
      <w:pPr>
        <w:widowControl w:val="0"/>
        <w:spacing w:after="240" w:line="240" w:lineRule="auto"/>
        <w:rPr>
          <w:rFonts w:ascii="Arial" w:eastAsia="MS Mincho" w:hAnsi="Arial" w:cs="Arial"/>
          <w:b/>
          <w:sz w:val="24"/>
          <w:szCs w:val="24"/>
          <w:lang w:eastAsia="zh-CN"/>
        </w:rPr>
      </w:pPr>
      <w:r w:rsidRPr="00DF0461">
        <w:rPr>
          <w:rFonts w:ascii="Arial" w:eastAsia="MS Mincho" w:hAnsi="Arial" w:cs="Arial"/>
          <w:b/>
          <w:bCs/>
          <w:sz w:val="24"/>
          <w:szCs w:val="24"/>
          <w:lang w:eastAsia="ja-JP"/>
        </w:rPr>
        <w:t xml:space="preserve">Wuhan, China, </w:t>
      </w:r>
      <w:r w:rsidRPr="00DF0461">
        <w:rPr>
          <w:rFonts w:ascii="Arial" w:eastAsia="맑은 고딕" w:hAnsi="Arial" w:cs="Arial"/>
          <w:b/>
          <w:bCs/>
          <w:sz w:val="24"/>
          <w:szCs w:val="24"/>
          <w:lang w:eastAsia="ko-KR"/>
        </w:rPr>
        <w:t xml:space="preserve">April </w:t>
      </w:r>
      <w:r w:rsidRPr="00DF0461">
        <w:rPr>
          <w:rFonts w:ascii="Arial" w:eastAsia="MS Mincho" w:hAnsi="Arial" w:cs="Arial"/>
          <w:b/>
          <w:bCs/>
          <w:sz w:val="24"/>
          <w:szCs w:val="24"/>
          <w:lang w:eastAsia="ja-JP"/>
        </w:rPr>
        <w:t>7</w:t>
      </w:r>
      <w:r w:rsidRPr="00DF0461">
        <w:rPr>
          <w:rFonts w:ascii="Arial" w:eastAsia="맑은 고딕" w:hAnsi="Arial" w:cs="Arial"/>
          <w:b/>
          <w:bCs/>
          <w:sz w:val="24"/>
          <w:szCs w:val="24"/>
          <w:vertAlign w:val="superscript"/>
          <w:lang w:eastAsia="ko-KR"/>
        </w:rPr>
        <w:t>th</w:t>
      </w:r>
      <w:r w:rsidRPr="00DF0461">
        <w:rPr>
          <w:rFonts w:ascii="Arial" w:eastAsia="MS Mincho" w:hAnsi="Arial" w:cs="Arial"/>
          <w:b/>
          <w:bCs/>
          <w:sz w:val="24"/>
          <w:szCs w:val="24"/>
          <w:lang w:eastAsia="ja-JP"/>
        </w:rPr>
        <w:t xml:space="preserve"> </w:t>
      </w:r>
      <w:r w:rsidRPr="00DF0461">
        <w:rPr>
          <w:rFonts w:ascii="Arial" w:hAnsi="Arial" w:cs="Arial"/>
          <w:b/>
          <w:bCs/>
          <w:sz w:val="24"/>
          <w:szCs w:val="24"/>
        </w:rPr>
        <w:t>– 11</w:t>
      </w:r>
      <w:r w:rsidRPr="00DF0461">
        <w:rPr>
          <w:rFonts w:ascii="Arial" w:hAnsi="Arial" w:cs="Arial"/>
          <w:b/>
          <w:bCs/>
          <w:sz w:val="24"/>
          <w:szCs w:val="24"/>
          <w:vertAlign w:val="superscript"/>
        </w:rPr>
        <w:t>th</w:t>
      </w:r>
      <w:r w:rsidRPr="00DF0461">
        <w:rPr>
          <w:rFonts w:ascii="Arial" w:eastAsia="MS Mincho" w:hAnsi="Arial" w:cs="Arial"/>
          <w:b/>
          <w:bCs/>
          <w:sz w:val="24"/>
          <w:szCs w:val="24"/>
          <w:lang w:eastAsia="ja-JP"/>
        </w:rPr>
        <w:t>, 2025</w:t>
      </w:r>
    </w:p>
    <w:p w14:paraId="66297322" w14:textId="69DF820A"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5F0A2B">
        <w:rPr>
          <w:rFonts w:ascii="Arial" w:eastAsia="맑은 고딕" w:hAnsi="Arial"/>
          <w:sz w:val="24"/>
          <w:szCs w:val="24"/>
          <w:lang w:eastAsia="ko-KR"/>
        </w:rPr>
        <w:t>4</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F084E8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 xml:space="preserve">for </w:t>
      </w:r>
      <w:r w:rsidR="005F0A2B">
        <w:rPr>
          <w:rFonts w:ascii="Arial" w:eastAsia="맑은 고딕" w:hAnsi="Arial" w:cs="Arial" w:hint="eastAsia"/>
          <w:sz w:val="24"/>
          <w:lang w:eastAsia="ko-KR"/>
        </w:rPr>
        <w:t>I</w:t>
      </w:r>
      <w:r w:rsidR="005F0A2B">
        <w:rPr>
          <w:rFonts w:ascii="Arial" w:eastAsia="맑은 고딕" w:hAnsi="Arial" w:cs="Arial"/>
          <w:sz w:val="24"/>
          <w:lang w:eastAsia="ko-KR"/>
        </w:rPr>
        <w:t>oT</w:t>
      </w:r>
      <w:r w:rsidR="00797130">
        <w:rPr>
          <w:rFonts w:ascii="Arial" w:eastAsia="맑은 고딕" w:hAnsi="Arial" w:cs="Arial"/>
          <w:sz w:val="24"/>
          <w:lang w:eastAsia="ko-KR"/>
        </w:rPr>
        <w:t>-NTN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164C951C" w:rsidR="00244640" w:rsidRPr="004A21BC" w:rsidRDefault="005A6C7A" w:rsidP="00935E9F">
      <w:pPr>
        <w:spacing w:after="0"/>
        <w:ind w:firstLine="284"/>
        <w:jc w:val="both"/>
        <w:rPr>
          <w:rFonts w:eastAsia="MS Gothic"/>
          <w:szCs w:val="16"/>
          <w:lang w:eastAsia="ko-KR"/>
        </w:rPr>
      </w:pPr>
      <w:bookmarkStart w:id="4" w:name="_Hlk145277988"/>
      <w:r>
        <w:rPr>
          <w:rFonts w:eastAsia="MS Gothic"/>
          <w:szCs w:val="16"/>
          <w:lang w:eastAsia="ko-KR"/>
        </w:rPr>
        <w:t>In RAN1#1</w:t>
      </w:r>
      <w:r w:rsidR="004B3799">
        <w:rPr>
          <w:rFonts w:eastAsia="MS Gothic"/>
          <w:szCs w:val="16"/>
          <w:lang w:eastAsia="ko-KR"/>
        </w:rPr>
        <w:t>20</w:t>
      </w:r>
      <w:r w:rsidR="00B266E3">
        <w:rPr>
          <w:rFonts w:eastAsia="MS Gothic"/>
          <w:szCs w:val="16"/>
          <w:lang w:eastAsia="ko-KR"/>
        </w:rPr>
        <w:t xml:space="preserve"> </w:t>
      </w:r>
      <w:r w:rsidR="00814CA7">
        <w:rPr>
          <w:rFonts w:eastAsia="MS Gothic"/>
          <w:szCs w:val="16"/>
          <w:lang w:eastAsia="ko-KR"/>
        </w:rPr>
        <w:t>[</w:t>
      </w:r>
      <w:r w:rsidR="00165323">
        <w:rPr>
          <w:rFonts w:eastAsia="MS Gothic"/>
          <w:szCs w:val="16"/>
          <w:lang w:eastAsia="ko-KR"/>
        </w:rPr>
        <w:t>1</w:t>
      </w:r>
      <w:r w:rsidR="00814CA7">
        <w:rPr>
          <w:rFonts w:eastAsia="MS Gothic"/>
          <w:szCs w:val="16"/>
          <w:lang w:eastAsia="ko-KR"/>
        </w:rPr>
        <w:t>]</w:t>
      </w:r>
      <w:r>
        <w:rPr>
          <w:rFonts w:eastAsia="MS Gothic"/>
          <w:szCs w:val="16"/>
          <w:lang w:eastAsia="ko-KR"/>
        </w:rPr>
        <w:t xml:space="preserve">, it was discussed on </w:t>
      </w:r>
      <w:r w:rsidR="00871369">
        <w:rPr>
          <w:rFonts w:eastAsia="MS Gothic"/>
          <w:szCs w:val="16"/>
          <w:lang w:eastAsia="ko-KR"/>
        </w:rPr>
        <w:t xml:space="preserve">potential </w:t>
      </w:r>
      <w:r w:rsidRPr="00702D0A">
        <w:rPr>
          <w:bCs/>
        </w:rPr>
        <w:t>enhancements to enable multiplexing of multiple UEs in a single 3.75 kHz or 15 kHz subcarrier via orthogonal cover codes (OCC) for NPUSCH format 1 and NPRACH</w:t>
      </w:r>
      <w:r w:rsidR="00B3197E">
        <w:rPr>
          <w:rFonts w:eastAsia="MS Gothic"/>
          <w:szCs w:val="16"/>
          <w:lang w:eastAsia="ko-KR"/>
        </w:rPr>
        <w:t xml:space="preserve">. </w:t>
      </w:r>
      <w:r>
        <w:rPr>
          <w:rFonts w:eastAsia="MS Gothic"/>
          <w:szCs w:val="16"/>
          <w:lang w:eastAsia="ko-KR"/>
        </w:rPr>
        <w:t>Foll</w:t>
      </w:r>
      <w:r w:rsidR="004A21BC">
        <w:rPr>
          <w:rFonts w:eastAsia="MS Gothic"/>
          <w:szCs w:val="16"/>
          <w:lang w:eastAsia="ko-KR"/>
        </w:rPr>
        <w:t>owing agreements were achieved.</w:t>
      </w:r>
      <w:r w:rsidR="007E211F">
        <w:rPr>
          <w:rFonts w:eastAsia="MS Gothic"/>
          <w:szCs w:val="16"/>
          <w:lang w:eastAsia="ko-KR"/>
        </w:rPr>
        <w:t xml:space="preserve"> </w:t>
      </w:r>
      <w:r w:rsidR="004A21BC" w:rsidRPr="00DF67AE">
        <w:rPr>
          <w:rFonts w:eastAsia="MS Gothic"/>
          <w:szCs w:val="16"/>
          <w:lang w:eastAsia="ko-KR"/>
        </w:rPr>
        <w:t xml:space="preserve">This contribution </w:t>
      </w:r>
      <w:r w:rsidR="008B3530">
        <w:rPr>
          <w:rFonts w:eastAsia="MS Gothic"/>
          <w:szCs w:val="16"/>
          <w:lang w:eastAsia="ko-KR"/>
        </w:rPr>
        <w:t>discusses</w:t>
      </w:r>
      <w:r w:rsidR="004A21BC">
        <w:rPr>
          <w:rFonts w:eastAsia="MS Gothic"/>
          <w:szCs w:val="16"/>
          <w:lang w:eastAsia="ko-KR"/>
        </w:rPr>
        <w:t xml:space="preserve"> on </w:t>
      </w:r>
      <w:r w:rsidR="00596301">
        <w:rPr>
          <w:rFonts w:eastAsia="MS Gothic"/>
          <w:szCs w:val="16"/>
          <w:lang w:eastAsia="ko-KR"/>
        </w:rPr>
        <w:t>remaining details</w:t>
      </w:r>
      <w:r w:rsidR="004A21BC">
        <w:rPr>
          <w:rFonts w:eastAsia="MS Gothic"/>
          <w:szCs w:val="16"/>
          <w:lang w:eastAsia="ko-KR"/>
        </w:rPr>
        <w:t xml:space="preserve">. </w:t>
      </w:r>
    </w:p>
    <w:p w14:paraId="411E0444" w14:textId="77777777" w:rsidR="00DF67AE" w:rsidRDefault="00DF67AE" w:rsidP="00935E9F">
      <w:pPr>
        <w:spacing w:after="0"/>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08AB3628" w14:textId="77777777" w:rsidR="002E0567" w:rsidRPr="004056A6" w:rsidRDefault="002E0567" w:rsidP="002E0567">
            <w:pPr>
              <w:spacing w:after="0"/>
              <w:rPr>
                <w:bCs/>
                <w:lang w:eastAsia="ar-SA"/>
              </w:rPr>
            </w:pPr>
            <w:r w:rsidRPr="004056A6">
              <w:rPr>
                <w:bCs/>
                <w:highlight w:val="green"/>
                <w:lang w:eastAsia="ar-SA"/>
              </w:rPr>
              <w:t>Agreement</w:t>
            </w:r>
          </w:p>
          <w:p w14:paraId="2B4942BF" w14:textId="77777777" w:rsidR="002E0567" w:rsidRPr="002A07C8" w:rsidRDefault="002E0567" w:rsidP="002E0567">
            <w:pPr>
              <w:spacing w:after="0"/>
              <w:rPr>
                <w:bCs/>
                <w:color w:val="8496B0" w:themeColor="text2" w:themeTint="99"/>
              </w:rPr>
            </w:pPr>
            <w:r w:rsidRPr="002A07C8">
              <w:rPr>
                <w:bCs/>
              </w:rPr>
              <w:t>For the support of OCC length 2 for NPUSCH Format 1 single-tone with 3.75 kHz SCS and 15 kHz SCS, the orthogonal sequences are [1 1; 1 -1].</w:t>
            </w:r>
          </w:p>
          <w:p w14:paraId="3492654A" w14:textId="77777777" w:rsidR="002E0567" w:rsidRPr="002A07C8" w:rsidRDefault="002E0567" w:rsidP="002E0567">
            <w:pPr>
              <w:spacing w:after="0"/>
              <w:rPr>
                <w:lang w:eastAsia="x-none"/>
              </w:rPr>
            </w:pPr>
          </w:p>
          <w:p w14:paraId="6F44A1CB" w14:textId="77777777" w:rsidR="002E0567" w:rsidRDefault="002E0567" w:rsidP="002E0567">
            <w:pPr>
              <w:spacing w:after="0"/>
              <w:rPr>
                <w:lang w:eastAsia="x-none"/>
              </w:rPr>
            </w:pPr>
            <w:r w:rsidRPr="009F146E">
              <w:rPr>
                <w:highlight w:val="darkYellow"/>
                <w:lang w:eastAsia="x-none"/>
              </w:rPr>
              <w:t>Working assumption</w:t>
            </w:r>
          </w:p>
          <w:p w14:paraId="36FFE7C0" w14:textId="77777777" w:rsidR="002E0567" w:rsidRPr="009F146E" w:rsidRDefault="002E0567" w:rsidP="002E0567">
            <w:pPr>
              <w:spacing w:after="0"/>
              <w:rPr>
                <w:bCs/>
                <w:lang w:eastAsia="zh-CN"/>
              </w:rPr>
            </w:pPr>
            <w:r w:rsidRPr="009F146E">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4432B771" w14:textId="57B314B4" w:rsidR="00531D96" w:rsidRPr="002E0567" w:rsidRDefault="002E0567" w:rsidP="002E0567">
            <w:pPr>
              <w:spacing w:after="0"/>
              <w:rPr>
                <w:lang w:eastAsia="x-none"/>
              </w:rPr>
            </w:pPr>
            <w:r w:rsidRPr="009F146E">
              <w:rPr>
                <w:lang w:eastAsia="x-none"/>
              </w:rPr>
              <w:t>Send LS to RAN4 asking whether there would be any issue (</w:t>
            </w:r>
            <w:proofErr w:type="gramStart"/>
            <w:r w:rsidRPr="009F146E">
              <w:rPr>
                <w:lang w:eastAsia="x-none"/>
              </w:rPr>
              <w:t>e.g.</w:t>
            </w:r>
            <w:proofErr w:type="gramEnd"/>
            <w:r w:rsidRPr="009F146E">
              <w:rPr>
                <w:lang w:eastAsia="x-none"/>
              </w:rPr>
              <w:t xml:space="preserve"> phase continuity) for supporting such TDM DMRS for IoT NTN.</w:t>
            </w:r>
          </w:p>
        </w:tc>
      </w:tr>
    </w:tbl>
    <w:p w14:paraId="6C580214" w14:textId="41708911" w:rsidR="00E32985" w:rsidRDefault="00E32985">
      <w:pPr>
        <w:spacing w:after="0" w:line="240" w:lineRule="auto"/>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7DFC6837" w14:textId="1A072773" w:rsidR="008B0B4E" w:rsidRPr="00C90B4E" w:rsidRDefault="00C90BFB" w:rsidP="00521A21">
      <w:pPr>
        <w:spacing w:before="180"/>
        <w:jc w:val="both"/>
        <w:rPr>
          <w:b/>
          <w:i/>
          <w:iCs/>
          <w:u w:val="single"/>
          <w:lang w:eastAsia="ko-KR"/>
        </w:rPr>
      </w:pPr>
      <w:r>
        <w:rPr>
          <w:b/>
          <w:i/>
          <w:iCs/>
          <w:u w:val="single"/>
          <w:lang w:eastAsia="ko-KR"/>
        </w:rPr>
        <w:t>Maximum OCC length for IDLE mode</w:t>
      </w:r>
      <w:r w:rsidR="004C1FF7" w:rsidRPr="00C90B4E">
        <w:rPr>
          <w:b/>
          <w:i/>
          <w:iCs/>
          <w:u w:val="single"/>
          <w:lang w:eastAsia="ko-KR"/>
        </w:rPr>
        <w:t xml:space="preserve"> </w:t>
      </w:r>
    </w:p>
    <w:tbl>
      <w:tblPr>
        <w:tblStyle w:val="af"/>
        <w:tblW w:w="0" w:type="auto"/>
        <w:tblLook w:val="04A0" w:firstRow="1" w:lastRow="0" w:firstColumn="1" w:lastColumn="0" w:noHBand="0" w:noVBand="1"/>
      </w:tblPr>
      <w:tblGrid>
        <w:gridCol w:w="9737"/>
      </w:tblGrid>
      <w:tr w:rsidR="00230341" w14:paraId="436849CA" w14:textId="77777777" w:rsidTr="00E466EA">
        <w:tc>
          <w:tcPr>
            <w:tcW w:w="9737" w:type="dxa"/>
          </w:tcPr>
          <w:p w14:paraId="4C3F0566" w14:textId="77777777" w:rsidR="00230341" w:rsidRPr="00230341" w:rsidRDefault="00230341" w:rsidP="006562CC">
            <w:pPr>
              <w:spacing w:after="0"/>
              <w:rPr>
                <w:lang w:eastAsia="ar-SA"/>
              </w:rPr>
            </w:pPr>
            <w:r w:rsidRPr="00230341">
              <w:rPr>
                <w:highlight w:val="yellow"/>
                <w:lang w:eastAsia="ar-SA"/>
              </w:rPr>
              <w:t>[FL1</w:t>
            </w:r>
            <w:r w:rsidRPr="00230341">
              <w:rPr>
                <w:lang w:eastAsia="ar-SA"/>
              </w:rPr>
              <w:t xml:space="preserve">] </w:t>
            </w:r>
            <w:r w:rsidRPr="00230341">
              <w:rPr>
                <w:highlight w:val="yellow"/>
                <w:lang w:eastAsia="ar-SA"/>
              </w:rPr>
              <w:t xml:space="preserve">Proposal </w:t>
            </w:r>
            <w:r w:rsidRPr="00230341">
              <w:rPr>
                <w:lang w:eastAsia="ar-SA"/>
              </w:rPr>
              <w:t xml:space="preserve">4_2_2v1: </w:t>
            </w:r>
          </w:p>
          <w:p w14:paraId="28BF067A" w14:textId="77777777" w:rsidR="00230341" w:rsidRPr="00230341" w:rsidRDefault="00230341" w:rsidP="006562CC">
            <w:pPr>
              <w:spacing w:after="0"/>
              <w:rPr>
                <w:rFonts w:eastAsia="DengXian"/>
                <w:lang w:eastAsia="zh-CN"/>
              </w:rPr>
            </w:pPr>
            <w:r w:rsidRPr="00230341">
              <w:rPr>
                <w:lang w:eastAsia="zh-CN"/>
              </w:rPr>
              <w:t>For 3.75kHz SCS OCC for NPUSCH format 1, the maximum OCC length is 2 for IDLE mode.</w:t>
            </w:r>
          </w:p>
        </w:tc>
      </w:tr>
    </w:tbl>
    <w:p w14:paraId="67CA6037" w14:textId="792C185C" w:rsidR="00230341" w:rsidRDefault="001D0F7F" w:rsidP="006562CC">
      <w:pPr>
        <w:spacing w:before="180"/>
        <w:ind w:firstLine="284"/>
        <w:jc w:val="both"/>
        <w:rPr>
          <w:lang w:eastAsia="ko-KR"/>
        </w:rPr>
      </w:pPr>
      <w:r>
        <w:rPr>
          <w:lang w:eastAsia="ko-KR"/>
        </w:rPr>
        <w:t>In [2],</w:t>
      </w:r>
      <w:r w:rsidR="00A92D3B">
        <w:rPr>
          <w:lang w:eastAsia="ko-KR"/>
        </w:rPr>
        <w:t xml:space="preserve"> the </w:t>
      </w:r>
      <w:r w:rsidR="00230341">
        <w:rPr>
          <w:lang w:eastAsia="ko-KR"/>
        </w:rPr>
        <w:t>above</w:t>
      </w:r>
      <w:r w:rsidR="00A92D3B">
        <w:rPr>
          <w:lang w:eastAsia="ko-KR"/>
        </w:rPr>
        <w:t xml:space="preserve"> proposal was suggested, but there was no consensus</w:t>
      </w:r>
      <w:r w:rsidR="002963B5">
        <w:rPr>
          <w:lang w:eastAsia="ko-KR"/>
        </w:rPr>
        <w:t xml:space="preserve">. </w:t>
      </w:r>
      <w:r w:rsidR="00230341">
        <w:rPr>
          <w:lang w:eastAsia="ko-KR"/>
        </w:rPr>
        <w:t xml:space="preserve">Before discussing the maximum number of OCC length for IDLE mode, it is necessary to discuss whether to support OCC for Msg3, PUR, CB Msg3 EDT according to </w:t>
      </w:r>
      <w:r w:rsidR="00C3256C">
        <w:rPr>
          <w:lang w:eastAsia="ko-KR"/>
        </w:rPr>
        <w:t>FFS in following the</w:t>
      </w:r>
      <w:r w:rsidR="00230341">
        <w:rPr>
          <w:lang w:eastAsia="ko-KR"/>
        </w:rPr>
        <w:t xml:space="preserve"> agreement made in RAN1#118bis. </w:t>
      </w:r>
    </w:p>
    <w:tbl>
      <w:tblPr>
        <w:tblStyle w:val="af"/>
        <w:tblW w:w="0" w:type="auto"/>
        <w:tblLook w:val="04A0" w:firstRow="1" w:lastRow="0" w:firstColumn="1" w:lastColumn="0" w:noHBand="0" w:noVBand="1"/>
      </w:tblPr>
      <w:tblGrid>
        <w:gridCol w:w="9737"/>
      </w:tblGrid>
      <w:tr w:rsidR="00230341" w14:paraId="5C7FD3D0" w14:textId="77777777" w:rsidTr="00230341">
        <w:tc>
          <w:tcPr>
            <w:tcW w:w="9737" w:type="dxa"/>
          </w:tcPr>
          <w:p w14:paraId="2EEDC7AD" w14:textId="77777777" w:rsidR="00230341" w:rsidRDefault="00230341" w:rsidP="006562CC">
            <w:pPr>
              <w:spacing w:after="0"/>
              <w:contextualSpacing/>
              <w:rPr>
                <w:bCs/>
                <w:lang w:eastAsia="zh-CN"/>
              </w:rPr>
            </w:pPr>
            <w:r>
              <w:rPr>
                <w:bCs/>
                <w:highlight w:val="green"/>
                <w:lang w:eastAsia="zh-CN"/>
              </w:rPr>
              <w:t>Agreement</w:t>
            </w:r>
            <w:r>
              <w:rPr>
                <w:bCs/>
                <w:lang w:eastAsia="zh-CN"/>
              </w:rPr>
              <w:t xml:space="preserve"> @ </w:t>
            </w:r>
            <w:r>
              <w:t>RAN1#118bis</w:t>
            </w:r>
          </w:p>
          <w:p w14:paraId="73120E03" w14:textId="77777777" w:rsidR="00230341" w:rsidRDefault="00230341" w:rsidP="006562CC">
            <w:pPr>
              <w:spacing w:after="0"/>
              <w:rPr>
                <w:bCs/>
              </w:rPr>
            </w:pPr>
            <w:r>
              <w:rPr>
                <w:bCs/>
              </w:rPr>
              <w:t>For support of single-tone OCC for NPUSCH format 1, RAN1 studies:</w:t>
            </w:r>
          </w:p>
          <w:p w14:paraId="16B084F3" w14:textId="77777777" w:rsidR="00230341" w:rsidRDefault="00230341" w:rsidP="006562CC">
            <w:pPr>
              <w:numPr>
                <w:ilvl w:val="0"/>
                <w:numId w:val="29"/>
              </w:numPr>
              <w:spacing w:after="0"/>
              <w:rPr>
                <w:bCs/>
                <w:lang w:eastAsia="zh-CN"/>
              </w:rPr>
            </w:pPr>
            <w:r>
              <w:rPr>
                <w:bCs/>
                <w:lang w:eastAsia="zh-CN"/>
              </w:rPr>
              <w:t>The parameters that need to be signalled, considering the following:</w:t>
            </w:r>
          </w:p>
          <w:p w14:paraId="0CE91B7F" w14:textId="77777777" w:rsidR="00230341" w:rsidRDefault="00230341" w:rsidP="006562CC">
            <w:pPr>
              <w:numPr>
                <w:ilvl w:val="1"/>
                <w:numId w:val="29"/>
              </w:numPr>
              <w:spacing w:after="0"/>
              <w:rPr>
                <w:rFonts w:eastAsia="DengXian"/>
                <w:bCs/>
                <w:lang w:eastAsia="zh-CN"/>
              </w:rPr>
            </w:pPr>
            <w:r>
              <w:rPr>
                <w:rFonts w:eastAsia="DengXian"/>
                <w:bCs/>
                <w:lang w:eastAsia="zh-CN"/>
              </w:rPr>
              <w:t>OCC codeword</w:t>
            </w:r>
          </w:p>
          <w:p w14:paraId="65D099F9" w14:textId="77777777" w:rsidR="00230341" w:rsidRDefault="00230341" w:rsidP="006562CC">
            <w:pPr>
              <w:numPr>
                <w:ilvl w:val="1"/>
                <w:numId w:val="29"/>
              </w:numPr>
              <w:spacing w:after="0"/>
              <w:rPr>
                <w:rFonts w:eastAsia="DengXian"/>
                <w:bCs/>
                <w:lang w:eastAsia="zh-CN"/>
              </w:rPr>
            </w:pPr>
            <w:r>
              <w:rPr>
                <w:rFonts w:eastAsia="DengXian"/>
                <w:bCs/>
                <w:lang w:eastAsia="zh-CN"/>
              </w:rPr>
              <w:t>Enabling of OCC feature</w:t>
            </w:r>
          </w:p>
          <w:p w14:paraId="0EAFC033" w14:textId="77777777" w:rsidR="00230341" w:rsidRDefault="00230341" w:rsidP="006562CC">
            <w:pPr>
              <w:numPr>
                <w:ilvl w:val="1"/>
                <w:numId w:val="29"/>
              </w:numPr>
              <w:spacing w:after="0"/>
              <w:rPr>
                <w:rFonts w:eastAsia="DengXian"/>
                <w:bCs/>
                <w:lang w:eastAsia="zh-CN"/>
              </w:rPr>
            </w:pPr>
            <w:r>
              <w:rPr>
                <w:rFonts w:eastAsia="DengXian"/>
                <w:bCs/>
                <w:lang w:eastAsia="zh-CN"/>
              </w:rPr>
              <w:t>FFS: other parameters</w:t>
            </w:r>
          </w:p>
          <w:p w14:paraId="076D16BC" w14:textId="77777777" w:rsidR="00230341" w:rsidRDefault="00230341" w:rsidP="006562CC">
            <w:pPr>
              <w:numPr>
                <w:ilvl w:val="0"/>
                <w:numId w:val="29"/>
              </w:numPr>
              <w:spacing w:after="0"/>
              <w:rPr>
                <w:rFonts w:eastAsia="DengXian"/>
                <w:bCs/>
                <w:lang w:eastAsia="zh-CN"/>
              </w:rPr>
            </w:pPr>
            <w:r>
              <w:rPr>
                <w:rFonts w:eastAsia="DengXian"/>
                <w:bCs/>
                <w:lang w:eastAsia="zh-CN"/>
              </w:rPr>
              <w:t>For dynamic grant in RRC CONNECTED, study which and whether any parameters are signalled via DCI and which and whether any parameters are signalled by RRC</w:t>
            </w:r>
          </w:p>
          <w:p w14:paraId="4C2C59DA" w14:textId="7F0DD23B" w:rsidR="00230341" w:rsidRDefault="00230341" w:rsidP="006562CC">
            <w:pPr>
              <w:spacing w:after="0"/>
              <w:jc w:val="both"/>
              <w:rPr>
                <w:lang w:eastAsia="ko-KR"/>
              </w:rPr>
            </w:pPr>
            <w:r>
              <w:rPr>
                <w:rFonts w:eastAsia="DengXian"/>
                <w:bCs/>
                <w:lang w:eastAsia="zh-CN"/>
              </w:rPr>
              <w:t xml:space="preserve">FFS: whether/how to support cases other than dynamic grant in RRC CONNECTED, </w:t>
            </w:r>
            <w:proofErr w:type="gramStart"/>
            <w:r>
              <w:rPr>
                <w:rFonts w:eastAsia="DengXian"/>
                <w:bCs/>
                <w:lang w:eastAsia="zh-CN"/>
              </w:rPr>
              <w:t>e.g.</w:t>
            </w:r>
            <w:proofErr w:type="gramEnd"/>
            <w:r>
              <w:rPr>
                <w:rFonts w:eastAsia="DengXian"/>
                <w:bCs/>
                <w:lang w:eastAsia="zh-CN"/>
              </w:rPr>
              <w:t xml:space="preserve"> Msg3, PUR, CB Msg3 EDT</w:t>
            </w:r>
          </w:p>
        </w:tc>
      </w:tr>
    </w:tbl>
    <w:p w14:paraId="7629F2BD" w14:textId="75A04C43" w:rsidR="00474BEA" w:rsidRPr="00474BEA" w:rsidRDefault="00474BEA" w:rsidP="006562CC">
      <w:pPr>
        <w:spacing w:before="180"/>
        <w:ind w:firstLine="284"/>
        <w:jc w:val="both"/>
        <w:rPr>
          <w:lang w:eastAsia="ko-KR"/>
        </w:rPr>
      </w:pPr>
      <w:r w:rsidRPr="00474BEA">
        <w:rPr>
          <w:lang w:eastAsia="ko-KR"/>
        </w:rPr>
        <w:t>It is not clear whether there will be additional workload or further optimization for cases other than dynamic grant in CONNECTED mode. Since only two RAN1 meetings are left to finish this work item, it is preferable not to support OCC in IDLE mode. However, if there is no additional RAN1 work, it is okay to consider this one.</w:t>
      </w:r>
    </w:p>
    <w:p w14:paraId="28E07F03" w14:textId="3393C93C" w:rsidR="00132FE1" w:rsidRPr="00132FE1" w:rsidRDefault="007C2665" w:rsidP="00132FE1">
      <w:pPr>
        <w:spacing w:before="60" w:after="120" w:line="240" w:lineRule="auto"/>
        <w:jc w:val="both"/>
        <w:rPr>
          <w:rFonts w:eastAsiaTheme="minorEastAsia"/>
          <w:b/>
          <w:bCs/>
          <w:kern w:val="28"/>
          <w:u w:val="single"/>
          <w:lang w:eastAsia="ko-KR"/>
        </w:rPr>
      </w:pPr>
      <w:r w:rsidRPr="000F4A7A">
        <w:rPr>
          <w:rFonts w:eastAsia="SimSun"/>
          <w:b/>
          <w:bCs/>
          <w:kern w:val="28"/>
          <w:u w:val="single"/>
          <w:lang w:eastAsia="zh-CN"/>
        </w:rPr>
        <w:t xml:space="preserve">Proposal </w:t>
      </w:r>
      <w:r>
        <w:rPr>
          <w:rFonts w:eastAsia="SimSun"/>
          <w:b/>
          <w:bCs/>
          <w:kern w:val="28"/>
          <w:u w:val="single"/>
          <w:lang w:eastAsia="zh-CN"/>
        </w:rPr>
        <w:t>1: Consider single-tone OCC for PUSCH format 1 in RRC IDLE mode e.g</w:t>
      </w:r>
      <w:r w:rsidRPr="00132FE1">
        <w:rPr>
          <w:rFonts w:eastAsia="SimSun"/>
          <w:b/>
          <w:bCs/>
          <w:kern w:val="28"/>
          <w:u w:val="single"/>
          <w:lang w:eastAsia="zh-CN"/>
        </w:rPr>
        <w:t>.</w:t>
      </w:r>
      <w:proofErr w:type="gramStart"/>
      <w:r w:rsidRPr="00132FE1">
        <w:rPr>
          <w:rFonts w:eastAsia="SimSun"/>
          <w:b/>
          <w:bCs/>
          <w:kern w:val="28"/>
          <w:u w:val="single"/>
          <w:lang w:eastAsia="zh-CN"/>
        </w:rPr>
        <w:t xml:space="preserve">,  </w:t>
      </w:r>
      <w:r w:rsidR="00132FE1" w:rsidRPr="00132FE1">
        <w:rPr>
          <w:rFonts w:eastAsia="DengXian"/>
          <w:b/>
          <w:bCs/>
          <w:u w:val="single"/>
          <w:lang w:eastAsia="zh-CN"/>
        </w:rPr>
        <w:t>Msg</w:t>
      </w:r>
      <w:proofErr w:type="gramEnd"/>
      <w:r w:rsidR="00132FE1" w:rsidRPr="00132FE1">
        <w:rPr>
          <w:rFonts w:eastAsia="DengXian"/>
          <w:b/>
          <w:bCs/>
          <w:u w:val="single"/>
          <w:lang w:eastAsia="zh-CN"/>
        </w:rPr>
        <w:t>3, PUR, CB Msg3 EDT</w:t>
      </w:r>
      <w:r w:rsidR="00132FE1">
        <w:rPr>
          <w:rFonts w:eastAsiaTheme="minorEastAsia"/>
          <w:b/>
          <w:bCs/>
          <w:kern w:val="28"/>
          <w:u w:val="single"/>
          <w:lang w:eastAsia="ko-KR"/>
        </w:rPr>
        <w:t xml:space="preserve"> with reusing mechanisms for dynamic grant in RRC CONNECTED mode without any further optimization. </w:t>
      </w:r>
    </w:p>
    <w:p w14:paraId="6582AAB5" w14:textId="2F13A947" w:rsidR="00216153" w:rsidRDefault="00216153" w:rsidP="009959C8">
      <w:pPr>
        <w:spacing w:before="60" w:after="120" w:line="240" w:lineRule="auto"/>
        <w:jc w:val="both"/>
        <w:rPr>
          <w:rFonts w:eastAsia="SimSun"/>
          <w:b/>
          <w:bCs/>
          <w:kern w:val="28"/>
          <w:u w:val="single"/>
          <w:lang w:eastAsia="zh-CN"/>
        </w:rPr>
      </w:pPr>
    </w:p>
    <w:p w14:paraId="7D0EF972" w14:textId="7FEE43C1" w:rsidR="00C90B4E" w:rsidRPr="00981519" w:rsidRDefault="00981519" w:rsidP="00C90B4E">
      <w:pPr>
        <w:spacing w:before="180"/>
        <w:jc w:val="both"/>
        <w:rPr>
          <w:b/>
          <w:i/>
          <w:iCs/>
          <w:u w:val="single"/>
          <w:lang w:eastAsia="ko-KR"/>
        </w:rPr>
      </w:pPr>
      <w:r w:rsidRPr="00981519">
        <w:rPr>
          <w:b/>
          <w:i/>
          <w:iCs/>
          <w:u w:val="single"/>
          <w:lang w:eastAsia="ko-KR"/>
        </w:rPr>
        <w:t>Signaling aspect</w:t>
      </w:r>
      <w:r w:rsidR="00AA3081">
        <w:rPr>
          <w:b/>
          <w:i/>
          <w:iCs/>
          <w:u w:val="single"/>
          <w:lang w:eastAsia="ko-KR"/>
        </w:rPr>
        <w:t xml:space="preserve"> for OCC</w:t>
      </w:r>
    </w:p>
    <w:tbl>
      <w:tblPr>
        <w:tblStyle w:val="af"/>
        <w:tblW w:w="0" w:type="auto"/>
        <w:tblLook w:val="04A0" w:firstRow="1" w:lastRow="0" w:firstColumn="1" w:lastColumn="0" w:noHBand="0" w:noVBand="1"/>
      </w:tblPr>
      <w:tblGrid>
        <w:gridCol w:w="9737"/>
      </w:tblGrid>
      <w:tr w:rsidR="00C90B4E" w14:paraId="04B511B6" w14:textId="77777777" w:rsidTr="00C90B4E">
        <w:tc>
          <w:tcPr>
            <w:tcW w:w="9737" w:type="dxa"/>
          </w:tcPr>
          <w:p w14:paraId="31752685" w14:textId="77777777" w:rsidR="00C90B4E" w:rsidRPr="00531D96" w:rsidRDefault="00C90B4E" w:rsidP="00C90B4E">
            <w:pPr>
              <w:spacing w:after="0" w:line="240" w:lineRule="auto"/>
              <w:rPr>
                <w:lang w:eastAsia="ar-SA"/>
              </w:rPr>
            </w:pPr>
            <w:r w:rsidRPr="00531D96">
              <w:rPr>
                <w:highlight w:val="green"/>
                <w:lang w:eastAsia="ar-SA"/>
              </w:rPr>
              <w:t>Agreement</w:t>
            </w:r>
          </w:p>
          <w:p w14:paraId="76538704" w14:textId="77777777" w:rsidR="00C90B4E" w:rsidRPr="00531D96" w:rsidRDefault="00C90B4E" w:rsidP="00C90B4E">
            <w:pPr>
              <w:pStyle w:val="af9"/>
              <w:spacing w:line="240" w:lineRule="auto"/>
              <w:ind w:left="0"/>
              <w:contextualSpacing/>
              <w:rPr>
                <w:rFonts w:ascii="Times New Roman" w:hAnsi="Times New Roman"/>
                <w:bCs/>
                <w:sz w:val="20"/>
                <w:szCs w:val="20"/>
              </w:rPr>
            </w:pPr>
            <w:r w:rsidRPr="00531D96">
              <w:rPr>
                <w:rFonts w:ascii="Times New Roman" w:hAnsi="Times New Roman"/>
                <w:bCs/>
                <w:sz w:val="20"/>
                <w:szCs w:val="20"/>
              </w:rPr>
              <w:t>For support of single-tone OCC for NPUSCH format 1 for connected mode, the parameters that need to be signalled are:</w:t>
            </w:r>
          </w:p>
          <w:p w14:paraId="7D6FA853" w14:textId="77777777" w:rsidR="00C90B4E" w:rsidRPr="00531D96" w:rsidRDefault="00C90B4E" w:rsidP="00C90B4E">
            <w:pPr>
              <w:numPr>
                <w:ilvl w:val="0"/>
                <w:numId w:val="32"/>
              </w:numPr>
              <w:spacing w:after="0" w:line="240" w:lineRule="auto"/>
              <w:rPr>
                <w:rFonts w:eastAsia="DengXian"/>
                <w:bCs/>
                <w:lang w:eastAsia="zh-CN"/>
              </w:rPr>
            </w:pPr>
            <w:r w:rsidRPr="00531D96">
              <w:rPr>
                <w:rFonts w:eastAsia="DengXian"/>
                <w:bCs/>
                <w:lang w:eastAsia="zh-CN"/>
              </w:rPr>
              <w:t>OCC sequence index</w:t>
            </w:r>
          </w:p>
          <w:p w14:paraId="3F996C5E" w14:textId="77777777" w:rsidR="00C90B4E" w:rsidRPr="00531D96" w:rsidRDefault="00C90B4E" w:rsidP="00C90B4E">
            <w:pPr>
              <w:pStyle w:val="af9"/>
              <w:numPr>
                <w:ilvl w:val="0"/>
                <w:numId w:val="32"/>
              </w:numPr>
              <w:spacing w:line="240" w:lineRule="auto"/>
              <w:rPr>
                <w:rFonts w:ascii="Times New Roman" w:hAnsi="Times New Roman"/>
                <w:bCs/>
                <w:sz w:val="20"/>
                <w:szCs w:val="20"/>
              </w:rPr>
            </w:pPr>
            <w:r w:rsidRPr="00531D96">
              <w:rPr>
                <w:rFonts w:ascii="Times New Roman" w:eastAsia="DengXian" w:hAnsi="Times New Roman"/>
                <w:bCs/>
                <w:sz w:val="20"/>
                <w:szCs w:val="20"/>
              </w:rPr>
              <w:t>Enabling of OCC feature</w:t>
            </w:r>
          </w:p>
          <w:p w14:paraId="4007C248" w14:textId="7BDF217F" w:rsidR="00C90B4E" w:rsidRDefault="00C90B4E" w:rsidP="00C90B4E">
            <w:pPr>
              <w:spacing w:before="60" w:after="120" w:line="240" w:lineRule="auto"/>
              <w:jc w:val="both"/>
              <w:rPr>
                <w:rFonts w:eastAsia="SimSun"/>
                <w:b/>
                <w:bCs/>
                <w:kern w:val="28"/>
                <w:u w:val="single"/>
                <w:lang w:eastAsia="zh-CN"/>
              </w:rPr>
            </w:pPr>
            <w:r w:rsidRPr="00531D96">
              <w:rPr>
                <w:rFonts w:eastAsia="DengXian"/>
                <w:bCs/>
                <w:lang w:eastAsia="zh-CN"/>
              </w:rPr>
              <w:t>FFS: whether signaling is explicit or implicit</w:t>
            </w:r>
          </w:p>
        </w:tc>
      </w:tr>
    </w:tbl>
    <w:p w14:paraId="1B53266C" w14:textId="0F2E311D" w:rsidR="00692863" w:rsidRDefault="00314D4E" w:rsidP="00314D4E">
      <w:pPr>
        <w:spacing w:before="180" w:after="120"/>
        <w:ind w:firstLine="284"/>
        <w:jc w:val="both"/>
        <w:rPr>
          <w:lang w:eastAsia="ko-KR"/>
        </w:rPr>
      </w:pPr>
      <w:r>
        <w:rPr>
          <w:lang w:eastAsia="ko-KR"/>
        </w:rPr>
        <w:t>Regarding FFS,</w:t>
      </w:r>
      <w:r w:rsidR="006B78C2">
        <w:rPr>
          <w:lang w:eastAsia="ko-KR"/>
        </w:rPr>
        <w:t xml:space="preserve"> it is preferable to consider explicit indication by providing the corresponding RRC configuration. For example, if eNB configures OCC sequence index, then DCI format N0 includes the corresponding DCI field.</w:t>
      </w:r>
      <w:r w:rsidR="00A23428">
        <w:rPr>
          <w:lang w:eastAsia="ko-KR"/>
        </w:rPr>
        <w:t xml:space="preserve"> For implicit indication, motivation is unclear which existing DCI field can be reused for indicating OCC sequence index and whether OCC feature is enabled or not as it makes less flexibility on the DCI field. </w:t>
      </w:r>
    </w:p>
    <w:p w14:paraId="4BC8634D" w14:textId="3F654665" w:rsidR="00F456F3" w:rsidRDefault="00F456F3" w:rsidP="00F456F3">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sidR="00F8122A">
        <w:rPr>
          <w:rFonts w:eastAsia="SimSun"/>
          <w:b/>
          <w:bCs/>
          <w:kern w:val="28"/>
          <w:u w:val="single"/>
          <w:lang w:eastAsia="zh-CN"/>
        </w:rPr>
        <w:t>2</w:t>
      </w:r>
      <w:r>
        <w:rPr>
          <w:rFonts w:eastAsia="SimSun"/>
          <w:b/>
          <w:bCs/>
          <w:kern w:val="28"/>
          <w:u w:val="single"/>
          <w:lang w:eastAsia="zh-CN"/>
        </w:rPr>
        <w:t xml:space="preserve">: Consider </w:t>
      </w:r>
      <w:r w:rsidR="005C7898">
        <w:rPr>
          <w:rFonts w:eastAsia="SimSun"/>
          <w:b/>
          <w:bCs/>
          <w:kern w:val="28"/>
          <w:u w:val="single"/>
          <w:lang w:eastAsia="zh-CN"/>
        </w:rPr>
        <w:t>explicit signaling for OCC related parameters for single-tone OCC for NPUSCH format 1</w:t>
      </w:r>
      <w:r>
        <w:rPr>
          <w:rFonts w:eastAsia="SimSun"/>
          <w:b/>
          <w:bCs/>
          <w:kern w:val="28"/>
          <w:u w:val="single"/>
          <w:lang w:eastAsia="zh-CN"/>
        </w:rPr>
        <w:t xml:space="preserve">. </w:t>
      </w:r>
    </w:p>
    <w:p w14:paraId="63B91ADB" w14:textId="4442DDA1" w:rsidR="006D3162" w:rsidRDefault="006D3162" w:rsidP="00857C8E">
      <w:pPr>
        <w:spacing w:after="0" w:line="240" w:lineRule="auto"/>
        <w:jc w:val="both"/>
        <w:rPr>
          <w:b/>
        </w:rPr>
      </w:pPr>
    </w:p>
    <w:p w14:paraId="12D9BCD6" w14:textId="44369052" w:rsidR="0002081E" w:rsidRPr="0002081E" w:rsidRDefault="0002081E" w:rsidP="0002081E">
      <w:pPr>
        <w:spacing w:before="180" w:after="120"/>
        <w:ind w:firstLine="284"/>
        <w:jc w:val="both"/>
        <w:rPr>
          <w:lang w:eastAsia="ko-KR"/>
        </w:rPr>
      </w:pPr>
      <w:r w:rsidRPr="0002081E">
        <w:rPr>
          <w:lang w:eastAsia="ko-KR"/>
        </w:rPr>
        <w:t xml:space="preserve">For signaling details, the following proposals were discussed without consensus. </w:t>
      </w:r>
    </w:p>
    <w:tbl>
      <w:tblPr>
        <w:tblStyle w:val="af"/>
        <w:tblW w:w="0" w:type="auto"/>
        <w:tblLook w:val="04A0" w:firstRow="1" w:lastRow="0" w:firstColumn="1" w:lastColumn="0" w:noHBand="0" w:noVBand="1"/>
      </w:tblPr>
      <w:tblGrid>
        <w:gridCol w:w="9737"/>
      </w:tblGrid>
      <w:tr w:rsidR="0002081E" w14:paraId="51A27E52" w14:textId="77777777" w:rsidTr="0002081E">
        <w:tc>
          <w:tcPr>
            <w:tcW w:w="9737" w:type="dxa"/>
          </w:tcPr>
          <w:p w14:paraId="5BCFCE24" w14:textId="77777777" w:rsidR="006D411E" w:rsidRPr="006D411E" w:rsidRDefault="006D411E" w:rsidP="006D411E">
            <w:pPr>
              <w:pStyle w:val="af9"/>
              <w:ind w:left="0"/>
              <w:contextualSpacing/>
              <w:rPr>
                <w:rFonts w:ascii="Times New Roman" w:hAnsi="Times New Roman"/>
                <w:sz w:val="20"/>
                <w:szCs w:val="20"/>
              </w:rPr>
            </w:pPr>
            <w:r w:rsidRPr="006D411E">
              <w:rPr>
                <w:rFonts w:ascii="Times New Roman" w:hAnsi="Times New Roman"/>
                <w:sz w:val="20"/>
                <w:szCs w:val="20"/>
                <w:highlight w:val="yellow"/>
              </w:rPr>
              <w:t>[FL5] Proposal 4.8-1v4</w:t>
            </w:r>
            <w:r w:rsidRPr="006D411E">
              <w:rPr>
                <w:rFonts w:ascii="Times New Roman" w:hAnsi="Times New Roman"/>
                <w:sz w:val="20"/>
                <w:szCs w:val="20"/>
              </w:rPr>
              <w:t>: For CONNECTED mode, UE-specific RRC signalling is used for enabling of the OCC feature.</w:t>
            </w:r>
          </w:p>
          <w:p w14:paraId="349C2960" w14:textId="77777777" w:rsidR="0002081E" w:rsidRPr="006D411E" w:rsidRDefault="006D411E" w:rsidP="006D411E">
            <w:pPr>
              <w:spacing w:after="0"/>
              <w:jc w:val="both"/>
            </w:pPr>
            <w:r w:rsidRPr="006D411E">
              <w:t>FFS: whether an additional dynamic activation / deactivation is supported</w:t>
            </w:r>
          </w:p>
          <w:p w14:paraId="2DB9A7F5" w14:textId="77777777" w:rsidR="006D411E" w:rsidRPr="006D411E" w:rsidRDefault="006D411E" w:rsidP="006D411E">
            <w:pPr>
              <w:spacing w:after="0"/>
              <w:jc w:val="both"/>
            </w:pPr>
          </w:p>
          <w:p w14:paraId="3A53B3D4" w14:textId="77777777" w:rsidR="006D411E" w:rsidRPr="006D411E" w:rsidRDefault="006D411E" w:rsidP="006D411E">
            <w:pPr>
              <w:pStyle w:val="af9"/>
              <w:ind w:left="0"/>
              <w:contextualSpacing/>
              <w:rPr>
                <w:rFonts w:ascii="Times New Roman" w:hAnsi="Times New Roman"/>
                <w:sz w:val="20"/>
                <w:szCs w:val="20"/>
              </w:rPr>
            </w:pPr>
            <w:r w:rsidRPr="006D411E">
              <w:rPr>
                <w:rFonts w:ascii="Times New Roman" w:hAnsi="Times New Roman"/>
                <w:sz w:val="20"/>
                <w:szCs w:val="20"/>
              </w:rPr>
              <w:t>[</w:t>
            </w:r>
            <w:r w:rsidRPr="006D411E">
              <w:rPr>
                <w:rFonts w:ascii="Times New Roman" w:hAnsi="Times New Roman"/>
                <w:sz w:val="20"/>
                <w:szCs w:val="20"/>
                <w:highlight w:val="yellow"/>
                <w:shd w:val="clear" w:color="auto" w:fill="FFFF00"/>
              </w:rPr>
              <w:t>FL2</w:t>
            </w:r>
            <w:r w:rsidRPr="006D411E">
              <w:rPr>
                <w:rFonts w:ascii="Times New Roman" w:hAnsi="Times New Roman"/>
                <w:sz w:val="20"/>
                <w:szCs w:val="20"/>
                <w:highlight w:val="yellow"/>
              </w:rPr>
              <w:t>] Proposal 4.8-2v2</w:t>
            </w:r>
            <w:r w:rsidRPr="006D411E">
              <w:rPr>
                <w:rFonts w:ascii="Times New Roman" w:hAnsi="Times New Roman"/>
                <w:sz w:val="20"/>
                <w:szCs w:val="20"/>
              </w:rPr>
              <w:t>: OCC sequence index is signalled by DCI format N0:</w:t>
            </w:r>
          </w:p>
          <w:p w14:paraId="3826A206" w14:textId="77777777" w:rsidR="006D411E" w:rsidRPr="006D411E" w:rsidRDefault="006D411E" w:rsidP="006D411E">
            <w:pPr>
              <w:pStyle w:val="af9"/>
              <w:numPr>
                <w:ilvl w:val="0"/>
                <w:numId w:val="29"/>
              </w:numPr>
              <w:contextualSpacing/>
              <w:rPr>
                <w:rFonts w:ascii="Times New Roman" w:hAnsi="Times New Roman"/>
                <w:sz w:val="20"/>
                <w:szCs w:val="20"/>
              </w:rPr>
            </w:pPr>
            <w:r w:rsidRPr="006D411E">
              <w:rPr>
                <w:rFonts w:ascii="Times New Roman" w:hAnsi="Times New Roman"/>
                <w:sz w:val="20"/>
                <w:szCs w:val="20"/>
              </w:rPr>
              <w:t>FFS: DCI size</w:t>
            </w:r>
          </w:p>
          <w:p w14:paraId="735CFEA9" w14:textId="1FBF670F" w:rsidR="006D411E" w:rsidRPr="006D411E" w:rsidRDefault="006D411E" w:rsidP="006D411E">
            <w:pPr>
              <w:pStyle w:val="af9"/>
              <w:numPr>
                <w:ilvl w:val="0"/>
                <w:numId w:val="29"/>
              </w:numPr>
              <w:contextualSpacing/>
              <w:rPr>
                <w:rFonts w:ascii="Times New Roman" w:hAnsi="Times New Roman"/>
              </w:rPr>
            </w:pPr>
            <w:r w:rsidRPr="006D411E">
              <w:rPr>
                <w:rFonts w:ascii="Times New Roman" w:hAnsi="Times New Roman"/>
                <w:sz w:val="20"/>
                <w:szCs w:val="20"/>
              </w:rPr>
              <w:t>FFI: whether existing fields are repurposed</w:t>
            </w:r>
          </w:p>
        </w:tc>
      </w:tr>
    </w:tbl>
    <w:p w14:paraId="26134ACB" w14:textId="716A5F19" w:rsidR="00A0453F" w:rsidRPr="00A0453F" w:rsidRDefault="00A0453F" w:rsidP="006D411E">
      <w:pPr>
        <w:spacing w:before="180" w:after="120"/>
        <w:ind w:firstLine="284"/>
        <w:jc w:val="both"/>
        <w:rPr>
          <w:lang w:eastAsia="ko-KR"/>
        </w:rPr>
      </w:pPr>
      <w:r w:rsidRPr="00A0453F">
        <w:rPr>
          <w:lang w:eastAsia="ko-KR"/>
        </w:rPr>
        <w:t xml:space="preserve">RRC signaling determines whether OCC is enabled, while DCI specifies the OCC sequence. However, it remains unclear whether DCI format N0 in CSS can schedule NPUSCH with OCC, as CSS is primarily treated as a fallback mode. For instance, if an eNB </w:t>
      </w:r>
      <w:r>
        <w:rPr>
          <w:lang w:eastAsia="ko-KR"/>
        </w:rPr>
        <w:t>configures</w:t>
      </w:r>
      <w:r w:rsidRPr="00A0453F">
        <w:rPr>
          <w:lang w:eastAsia="ko-KR"/>
        </w:rPr>
        <w:t xml:space="preserve"> OCC for DCI format N0 in CSS, the timing of feature activation on both the eNB and UE sides is ambiguous. Consequently, it is more straightforward to limit OCC usage for NPUSCH </w:t>
      </w:r>
      <w:r>
        <w:rPr>
          <w:lang w:eastAsia="ko-KR"/>
        </w:rPr>
        <w:t>scheduled by DCI format N0 in</w:t>
      </w:r>
      <w:r w:rsidRPr="00A0453F">
        <w:rPr>
          <w:lang w:eastAsia="ko-KR"/>
        </w:rPr>
        <w:t xml:space="preserve"> USS</w:t>
      </w:r>
      <w:r>
        <w:rPr>
          <w:lang w:eastAsia="ko-KR"/>
        </w:rPr>
        <w:t xml:space="preserve"> only</w:t>
      </w:r>
      <w:r w:rsidRPr="00A0453F">
        <w:rPr>
          <w:lang w:eastAsia="ko-KR"/>
        </w:rPr>
        <w:t xml:space="preserve">. </w:t>
      </w:r>
      <w:r w:rsidR="00922392">
        <w:rPr>
          <w:lang w:eastAsia="ko-KR"/>
        </w:rPr>
        <w:t>With this understanding,</w:t>
      </w:r>
      <w:r w:rsidRPr="00A0453F">
        <w:rPr>
          <w:lang w:eastAsia="ko-KR"/>
        </w:rPr>
        <w:t xml:space="preserve"> a new DCI field could be introduced for DCI format N0 in USS rather than repurposing an existing one.</w:t>
      </w:r>
    </w:p>
    <w:p w14:paraId="611989C0" w14:textId="1D1FD628" w:rsidR="00F8122A" w:rsidRDefault="00F8122A" w:rsidP="00F8122A">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3: Consider new DCI field in DCI format N0 in USS</w:t>
      </w:r>
      <w:r w:rsidR="001D35FE">
        <w:rPr>
          <w:rFonts w:eastAsia="SimSun"/>
          <w:b/>
          <w:bCs/>
          <w:kern w:val="28"/>
          <w:u w:val="single"/>
          <w:lang w:eastAsia="zh-CN"/>
        </w:rPr>
        <w:t xml:space="preserve"> </w:t>
      </w:r>
      <w:r w:rsidR="00A0453F">
        <w:rPr>
          <w:rFonts w:eastAsia="SimSun"/>
          <w:b/>
          <w:bCs/>
          <w:kern w:val="28"/>
          <w:u w:val="single"/>
          <w:lang w:eastAsia="zh-CN"/>
        </w:rPr>
        <w:t xml:space="preserve">only </w:t>
      </w:r>
      <w:r w:rsidR="001D35FE">
        <w:rPr>
          <w:rFonts w:eastAsia="SimSun"/>
          <w:b/>
          <w:bCs/>
          <w:kern w:val="28"/>
          <w:u w:val="single"/>
          <w:lang w:eastAsia="zh-CN"/>
        </w:rPr>
        <w:t>for enabling NPUSCH with OCC</w:t>
      </w:r>
      <w:r w:rsidR="0056154D">
        <w:rPr>
          <w:rFonts w:eastAsia="SimSun"/>
          <w:b/>
          <w:bCs/>
          <w:kern w:val="28"/>
          <w:u w:val="single"/>
          <w:lang w:eastAsia="zh-CN"/>
        </w:rPr>
        <w:t xml:space="preserve">, and the new DCI field exists when </w:t>
      </w:r>
      <w:r w:rsidR="009B2D8E">
        <w:rPr>
          <w:rFonts w:eastAsia="SimSun"/>
          <w:b/>
          <w:bCs/>
          <w:kern w:val="28"/>
          <w:u w:val="single"/>
          <w:lang w:eastAsia="zh-CN"/>
        </w:rPr>
        <w:t>the corresponding UE-specific RRC signaling is provided</w:t>
      </w:r>
      <w:r>
        <w:rPr>
          <w:rFonts w:eastAsia="SimSun"/>
          <w:b/>
          <w:bCs/>
          <w:kern w:val="28"/>
          <w:u w:val="single"/>
          <w:lang w:eastAsia="zh-CN"/>
        </w:rPr>
        <w:t xml:space="preserve">. </w:t>
      </w:r>
    </w:p>
    <w:p w14:paraId="7BD9D3F6" w14:textId="77777777" w:rsidR="0002081E" w:rsidRPr="0002081E" w:rsidRDefault="0002081E" w:rsidP="00857C8E">
      <w:pPr>
        <w:spacing w:after="0" w:line="240" w:lineRule="auto"/>
        <w:jc w:val="both"/>
        <w:rPr>
          <w:bCs/>
        </w:rPr>
      </w:pPr>
    </w:p>
    <w:p w14:paraId="693E47B6" w14:textId="77777777" w:rsidR="00DE2D8D" w:rsidRPr="00915EF3" w:rsidRDefault="00DE2D8D" w:rsidP="00857C8E">
      <w:pPr>
        <w:spacing w:after="0" w:line="240" w:lineRule="auto"/>
        <w:jc w:val="both"/>
        <w:rPr>
          <w:b/>
        </w:rPr>
      </w:pPr>
    </w:p>
    <w:bookmarkEnd w:id="2"/>
    <w:bookmarkEnd w:id="4"/>
    <w:p w14:paraId="038FB440" w14:textId="77777777" w:rsidR="00A92D3B" w:rsidRPr="00955133" w:rsidRDefault="00A92D3B" w:rsidP="00A92D3B">
      <w:pPr>
        <w:pStyle w:val="1"/>
        <w:spacing w:before="0" w:after="60"/>
        <w:ind w:left="432" w:hanging="432"/>
        <w:jc w:val="both"/>
        <w:rPr>
          <w:rFonts w:cs="Arial"/>
          <w:sz w:val="32"/>
          <w:lang w:val="en-US" w:eastAsia="ko-KR"/>
        </w:rPr>
      </w:pPr>
      <w:r>
        <w:rPr>
          <w:rFonts w:cs="Arial"/>
          <w:sz w:val="32"/>
          <w:lang w:val="en-US" w:eastAsia="ko-KR"/>
        </w:rPr>
        <w:t>Conclusion</w:t>
      </w:r>
    </w:p>
    <w:p w14:paraId="3B02B133" w14:textId="77777777" w:rsidR="00A92D3B" w:rsidRDefault="00A92D3B" w:rsidP="00A92D3B">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contribution discussed on evalu</w:t>
      </w:r>
      <w:r>
        <w:rPr>
          <w:rFonts w:eastAsiaTheme="minorEastAsia"/>
          <w:bCs/>
          <w:kern w:val="28"/>
          <w:lang w:eastAsia="ko-KR"/>
        </w:rPr>
        <w:t xml:space="preserve">ation assumptions for uplink capacity/throughput evaluation. Followings are proposals in this contribution. </w:t>
      </w:r>
    </w:p>
    <w:p w14:paraId="2E316BC3" w14:textId="77777777" w:rsidR="000148CF" w:rsidRPr="00132FE1" w:rsidRDefault="000148CF" w:rsidP="000148CF">
      <w:pPr>
        <w:spacing w:before="60" w:after="120" w:line="240" w:lineRule="auto"/>
        <w:jc w:val="both"/>
        <w:rPr>
          <w:rFonts w:eastAsiaTheme="minorEastAsia"/>
          <w:b/>
          <w:bCs/>
          <w:kern w:val="28"/>
          <w:u w:val="single"/>
          <w:lang w:eastAsia="ko-KR"/>
        </w:rPr>
      </w:pPr>
      <w:r w:rsidRPr="000F4A7A">
        <w:rPr>
          <w:rFonts w:eastAsia="SimSun"/>
          <w:b/>
          <w:bCs/>
          <w:kern w:val="28"/>
          <w:u w:val="single"/>
          <w:lang w:eastAsia="zh-CN"/>
        </w:rPr>
        <w:t xml:space="preserve">Proposal </w:t>
      </w:r>
      <w:r>
        <w:rPr>
          <w:rFonts w:eastAsia="SimSun"/>
          <w:b/>
          <w:bCs/>
          <w:kern w:val="28"/>
          <w:u w:val="single"/>
          <w:lang w:eastAsia="zh-CN"/>
        </w:rPr>
        <w:t>1: Consider single-tone OCC for PUSCH format 1 in RRC IDLE mode e.g</w:t>
      </w:r>
      <w:r w:rsidRPr="00132FE1">
        <w:rPr>
          <w:rFonts w:eastAsia="SimSun"/>
          <w:b/>
          <w:bCs/>
          <w:kern w:val="28"/>
          <w:u w:val="single"/>
          <w:lang w:eastAsia="zh-CN"/>
        </w:rPr>
        <w:t>.</w:t>
      </w:r>
      <w:proofErr w:type="gramStart"/>
      <w:r w:rsidRPr="00132FE1">
        <w:rPr>
          <w:rFonts w:eastAsia="SimSun"/>
          <w:b/>
          <w:bCs/>
          <w:kern w:val="28"/>
          <w:u w:val="single"/>
          <w:lang w:eastAsia="zh-CN"/>
        </w:rPr>
        <w:t xml:space="preserve">,  </w:t>
      </w:r>
      <w:r w:rsidRPr="00132FE1">
        <w:rPr>
          <w:rFonts w:eastAsia="DengXian"/>
          <w:b/>
          <w:bCs/>
          <w:u w:val="single"/>
          <w:lang w:eastAsia="zh-CN"/>
        </w:rPr>
        <w:t>Msg</w:t>
      </w:r>
      <w:proofErr w:type="gramEnd"/>
      <w:r w:rsidRPr="00132FE1">
        <w:rPr>
          <w:rFonts w:eastAsia="DengXian"/>
          <w:b/>
          <w:bCs/>
          <w:u w:val="single"/>
          <w:lang w:eastAsia="zh-CN"/>
        </w:rPr>
        <w:t>3, PUR, CB Msg3 EDT</w:t>
      </w:r>
      <w:r>
        <w:rPr>
          <w:rFonts w:eastAsiaTheme="minorEastAsia"/>
          <w:b/>
          <w:bCs/>
          <w:kern w:val="28"/>
          <w:u w:val="single"/>
          <w:lang w:eastAsia="ko-KR"/>
        </w:rPr>
        <w:t xml:space="preserve"> with reusing mechanisms for dynamic grant in RRC CONNECTED mode without any further optimization. </w:t>
      </w:r>
    </w:p>
    <w:p w14:paraId="01DC486D" w14:textId="77777777" w:rsidR="000148CF" w:rsidRDefault="000148CF" w:rsidP="000148CF">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2: Consider explicit signaling for OCC related parameters for single-tone OCC for NPUSCH format 1. </w:t>
      </w:r>
    </w:p>
    <w:p w14:paraId="13BAEFD2" w14:textId="77777777" w:rsidR="000148CF" w:rsidRDefault="000148CF" w:rsidP="000148CF">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3: Consider new DCI field in DCI format N0 in USS for enabling NPUSCH with OCC, and the new DCI field exists when the corresponding UE-specific RRC signaling is provided. </w:t>
      </w:r>
    </w:p>
    <w:p w14:paraId="60D34D77" w14:textId="77777777" w:rsidR="00A92D3B" w:rsidRDefault="00A92D3B" w:rsidP="00A92D3B">
      <w:pPr>
        <w:spacing w:before="18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6288B214" w14:textId="4E35C08A" w:rsidR="00814CA7" w:rsidRDefault="00814CA7" w:rsidP="00814CA7">
      <w:pPr>
        <w:rPr>
          <w:rFonts w:eastAsia="SimSun"/>
          <w:noProof/>
          <w:lang w:val="en-GB" w:eastAsia="zh-CN"/>
        </w:rPr>
      </w:pPr>
      <w:r>
        <w:rPr>
          <w:rFonts w:eastAsia="SimSun"/>
          <w:noProof/>
          <w:lang w:val="en-GB" w:eastAsia="zh-CN"/>
        </w:rPr>
        <w:t>[</w:t>
      </w:r>
      <w:r w:rsidR="00C55BAA">
        <w:rPr>
          <w:rFonts w:eastAsia="SimSun"/>
          <w:noProof/>
          <w:lang w:val="en-GB" w:eastAsia="zh-CN"/>
        </w:rPr>
        <w:t>1</w:t>
      </w:r>
      <w:r>
        <w:rPr>
          <w:rFonts w:eastAsia="SimSun"/>
          <w:noProof/>
          <w:lang w:val="en-GB" w:eastAsia="zh-CN"/>
        </w:rPr>
        <w:t>] RAN1#1</w:t>
      </w:r>
      <w:r w:rsidR="00DC5D85">
        <w:rPr>
          <w:rFonts w:eastAsia="SimSun"/>
          <w:noProof/>
          <w:lang w:val="en-GB" w:eastAsia="zh-CN"/>
        </w:rPr>
        <w:t>20</w:t>
      </w:r>
      <w:r>
        <w:rPr>
          <w:rFonts w:eastAsia="SimSun"/>
          <w:noProof/>
          <w:lang w:val="en-GB" w:eastAsia="zh-CN"/>
        </w:rPr>
        <w:t xml:space="preserve"> Chair Note</w:t>
      </w:r>
    </w:p>
    <w:p w14:paraId="71D41DFB" w14:textId="4B226AD9" w:rsidR="00EE6B3E" w:rsidRPr="00EE6B3E" w:rsidRDefault="00EE6B3E" w:rsidP="00814CA7">
      <w:pPr>
        <w:rPr>
          <w:rFonts w:eastAsiaTheme="minorEastAsia"/>
          <w:noProof/>
          <w:lang w:val="en-GB" w:eastAsia="ko-KR"/>
        </w:rPr>
      </w:pPr>
      <w:r>
        <w:rPr>
          <w:rFonts w:eastAsiaTheme="minorEastAsia" w:hint="eastAsia"/>
          <w:noProof/>
          <w:lang w:val="en-GB" w:eastAsia="ko-KR"/>
        </w:rPr>
        <w:lastRenderedPageBreak/>
        <w:t>[</w:t>
      </w:r>
      <w:r>
        <w:rPr>
          <w:rFonts w:eastAsiaTheme="minorEastAsia"/>
          <w:noProof/>
          <w:lang w:val="en-GB" w:eastAsia="ko-KR"/>
        </w:rPr>
        <w:t xml:space="preserve">2] </w:t>
      </w:r>
      <w:r w:rsidR="00AB4509">
        <w:rPr>
          <w:rFonts w:eastAsiaTheme="minorEastAsia"/>
          <w:noProof/>
          <w:lang w:val="en-GB" w:eastAsia="ko-KR"/>
        </w:rPr>
        <w:t>R1-2</w:t>
      </w:r>
      <w:r w:rsidR="00691DB8">
        <w:rPr>
          <w:rFonts w:eastAsiaTheme="minorEastAsia"/>
          <w:noProof/>
          <w:lang w:val="en-GB" w:eastAsia="ko-KR"/>
        </w:rPr>
        <w:t>500667</w:t>
      </w:r>
      <w:r w:rsidR="00AB4509">
        <w:rPr>
          <w:rFonts w:eastAsiaTheme="minorEastAsia"/>
          <w:noProof/>
          <w:lang w:val="en-GB" w:eastAsia="ko-KR"/>
        </w:rPr>
        <w:t xml:space="preserve">, </w:t>
      </w:r>
      <w:r w:rsidR="00AB4509" w:rsidRPr="00AB4509">
        <w:rPr>
          <w:rFonts w:eastAsiaTheme="minorEastAsia"/>
          <w:noProof/>
          <w:lang w:val="en-GB" w:eastAsia="ko-KR"/>
        </w:rPr>
        <w:t>Final FL Summary for IoT-NTN</w:t>
      </w:r>
    </w:p>
    <w:sectPr w:rsidR="00EE6B3E" w:rsidRPr="00EE6B3E"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90790" w14:textId="77777777" w:rsidR="00C9032A" w:rsidRDefault="00C9032A">
      <w:r>
        <w:separator/>
      </w:r>
    </w:p>
  </w:endnote>
  <w:endnote w:type="continuationSeparator" w:id="0">
    <w:p w14:paraId="6A320C28" w14:textId="77777777" w:rsidR="00C9032A" w:rsidRDefault="00C90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7F6254A"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8F679C">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F324D" w14:textId="77777777" w:rsidR="00C9032A" w:rsidRDefault="00C9032A">
      <w:r>
        <w:separator/>
      </w:r>
    </w:p>
  </w:footnote>
  <w:footnote w:type="continuationSeparator" w:id="0">
    <w:p w14:paraId="5530F934" w14:textId="77777777" w:rsidR="00C9032A" w:rsidRDefault="00C90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2"/>
  </w:num>
  <w:num w:numId="3">
    <w:abstractNumId w:val="10"/>
  </w:num>
  <w:num w:numId="4">
    <w:abstractNumId w:val="23"/>
  </w:num>
  <w:num w:numId="5">
    <w:abstractNumId w:val="4"/>
  </w:num>
  <w:num w:numId="6">
    <w:abstractNumId w:val="27"/>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0"/>
  </w:num>
  <w:num w:numId="10">
    <w:abstractNumId w:val="24"/>
  </w:num>
  <w:num w:numId="11">
    <w:abstractNumId w:val="17"/>
  </w:num>
  <w:num w:numId="12">
    <w:abstractNumId w:val="2"/>
  </w:num>
  <w:num w:numId="13">
    <w:abstractNumId w:val="28"/>
  </w:num>
  <w:num w:numId="14">
    <w:abstractNumId w:val="7"/>
  </w:num>
  <w:num w:numId="15">
    <w:abstractNumId w:val="25"/>
  </w:num>
  <w:num w:numId="16">
    <w:abstractNumId w:val="15"/>
  </w:num>
  <w:num w:numId="17">
    <w:abstractNumId w:val="31"/>
  </w:num>
  <w:num w:numId="18">
    <w:abstractNumId w:val="12"/>
  </w:num>
  <w:num w:numId="19">
    <w:abstractNumId w:val="3"/>
  </w:num>
  <w:num w:numId="20">
    <w:abstractNumId w:val="13"/>
  </w:num>
  <w:num w:numId="21">
    <w:abstractNumId w:val="22"/>
  </w:num>
  <w:num w:numId="22">
    <w:abstractNumId w:val="21"/>
  </w:num>
  <w:num w:numId="23">
    <w:abstractNumId w:val="19"/>
  </w:num>
  <w:num w:numId="24">
    <w:abstractNumId w:val="29"/>
  </w:num>
  <w:num w:numId="25">
    <w:abstractNumId w:val="6"/>
  </w:num>
  <w:num w:numId="26">
    <w:abstractNumId w:val="14"/>
  </w:num>
  <w:num w:numId="27">
    <w:abstractNumId w:val="30"/>
  </w:num>
  <w:num w:numId="28">
    <w:abstractNumId w:val="9"/>
  </w:num>
  <w:num w:numId="29">
    <w:abstractNumId w:val="8"/>
  </w:num>
  <w:num w:numId="30">
    <w:abstractNumId w:val="26"/>
  </w:num>
  <w:num w:numId="31">
    <w:abstractNumId w:val="16"/>
  </w:num>
  <w:num w:numId="3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42"/>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AFD"/>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8CF"/>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06"/>
    <w:rsid w:val="0002066D"/>
    <w:rsid w:val="0002081E"/>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EFE"/>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E78"/>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8A3"/>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2"/>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D2"/>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1E5"/>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927"/>
    <w:rsid w:val="00082BD1"/>
    <w:rsid w:val="00082E18"/>
    <w:rsid w:val="00082FAB"/>
    <w:rsid w:val="000834E8"/>
    <w:rsid w:val="00083605"/>
    <w:rsid w:val="000836F8"/>
    <w:rsid w:val="0008381C"/>
    <w:rsid w:val="00083850"/>
    <w:rsid w:val="00083BB8"/>
    <w:rsid w:val="00083DF2"/>
    <w:rsid w:val="00083E93"/>
    <w:rsid w:val="00084017"/>
    <w:rsid w:val="00084074"/>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9DE"/>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122"/>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417"/>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250"/>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17D"/>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AD6"/>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4"/>
    <w:rsid w:val="001257BC"/>
    <w:rsid w:val="001257E7"/>
    <w:rsid w:val="00125B5D"/>
    <w:rsid w:val="00125BD9"/>
    <w:rsid w:val="00125E8A"/>
    <w:rsid w:val="00125EF1"/>
    <w:rsid w:val="00126168"/>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2FE1"/>
    <w:rsid w:val="0013309F"/>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7C"/>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2D"/>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D65"/>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23"/>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2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8BC"/>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42F"/>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CA"/>
    <w:rsid w:val="001D08C6"/>
    <w:rsid w:val="001D0997"/>
    <w:rsid w:val="001D0B8D"/>
    <w:rsid w:val="001D0C33"/>
    <w:rsid w:val="001D0D59"/>
    <w:rsid w:val="001D0E5B"/>
    <w:rsid w:val="001D0E6C"/>
    <w:rsid w:val="001D0F7F"/>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5FE"/>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C9A"/>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153"/>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341"/>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71A"/>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2DA6"/>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14"/>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B5"/>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0D6"/>
    <w:rsid w:val="002C01C9"/>
    <w:rsid w:val="002C0448"/>
    <w:rsid w:val="002C04F4"/>
    <w:rsid w:val="002C069D"/>
    <w:rsid w:val="002C09FB"/>
    <w:rsid w:val="002C0A53"/>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5FEC"/>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7F7"/>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567"/>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4F70"/>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3"/>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D2D"/>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D4E"/>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E09"/>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35"/>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57DAB"/>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4B7"/>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96"/>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CC5"/>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75"/>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176"/>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0DD"/>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B6C"/>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7B5"/>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D9B"/>
    <w:rsid w:val="00444E09"/>
    <w:rsid w:val="00444EA3"/>
    <w:rsid w:val="00445047"/>
    <w:rsid w:val="00445303"/>
    <w:rsid w:val="004454F4"/>
    <w:rsid w:val="00445587"/>
    <w:rsid w:val="004455D0"/>
    <w:rsid w:val="00445B73"/>
    <w:rsid w:val="00445C02"/>
    <w:rsid w:val="00445DDE"/>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4DF"/>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44"/>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BEA"/>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B68"/>
    <w:rsid w:val="00483C85"/>
    <w:rsid w:val="00483DD8"/>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E9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80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CE1"/>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79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968"/>
    <w:rsid w:val="004C1A68"/>
    <w:rsid w:val="004C1FF7"/>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D9F"/>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3F07"/>
    <w:rsid w:val="004D4025"/>
    <w:rsid w:val="004D41CF"/>
    <w:rsid w:val="004D42A8"/>
    <w:rsid w:val="004D4339"/>
    <w:rsid w:val="004D449B"/>
    <w:rsid w:val="004D4588"/>
    <w:rsid w:val="004D4718"/>
    <w:rsid w:val="004D47DE"/>
    <w:rsid w:val="004D48A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3B7"/>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DDF"/>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5E8"/>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1"/>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D96"/>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30"/>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3DD"/>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6"/>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69"/>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54D"/>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1F"/>
    <w:rsid w:val="005714E2"/>
    <w:rsid w:val="00571576"/>
    <w:rsid w:val="0057168F"/>
    <w:rsid w:val="00571707"/>
    <w:rsid w:val="00571B2E"/>
    <w:rsid w:val="00571C9E"/>
    <w:rsid w:val="00571CE8"/>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1EC"/>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301"/>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906"/>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5A6"/>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36"/>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97B"/>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80F"/>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1F4C"/>
    <w:rsid w:val="00652152"/>
    <w:rsid w:val="0065244F"/>
    <w:rsid w:val="006524B7"/>
    <w:rsid w:val="006525A1"/>
    <w:rsid w:val="006526A4"/>
    <w:rsid w:val="0065281B"/>
    <w:rsid w:val="00652E72"/>
    <w:rsid w:val="00652E7A"/>
    <w:rsid w:val="0065316E"/>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2CC"/>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99E"/>
    <w:rsid w:val="00670C33"/>
    <w:rsid w:val="00670C79"/>
    <w:rsid w:val="00670D5F"/>
    <w:rsid w:val="00670E8B"/>
    <w:rsid w:val="00670FC5"/>
    <w:rsid w:val="00671302"/>
    <w:rsid w:val="006713B7"/>
    <w:rsid w:val="0067161A"/>
    <w:rsid w:val="006716A2"/>
    <w:rsid w:val="00671A10"/>
    <w:rsid w:val="00671A2A"/>
    <w:rsid w:val="00671A51"/>
    <w:rsid w:val="00671AAA"/>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CA4"/>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9E4"/>
    <w:rsid w:val="00685C9D"/>
    <w:rsid w:val="00685E07"/>
    <w:rsid w:val="00685F32"/>
    <w:rsid w:val="006860EE"/>
    <w:rsid w:val="0068614B"/>
    <w:rsid w:val="0068617E"/>
    <w:rsid w:val="006862E8"/>
    <w:rsid w:val="0068643E"/>
    <w:rsid w:val="006864A1"/>
    <w:rsid w:val="006866D2"/>
    <w:rsid w:val="006867CE"/>
    <w:rsid w:val="00686804"/>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DB8"/>
    <w:rsid w:val="00691FFE"/>
    <w:rsid w:val="0069202E"/>
    <w:rsid w:val="00692044"/>
    <w:rsid w:val="0069204D"/>
    <w:rsid w:val="00692088"/>
    <w:rsid w:val="00692421"/>
    <w:rsid w:val="00692618"/>
    <w:rsid w:val="006927F8"/>
    <w:rsid w:val="00692857"/>
    <w:rsid w:val="00692863"/>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917"/>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36E"/>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7"/>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5F3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839"/>
    <w:rsid w:val="006B78C2"/>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992"/>
    <w:rsid w:val="006D39C0"/>
    <w:rsid w:val="006D39DF"/>
    <w:rsid w:val="006D3A59"/>
    <w:rsid w:val="006D3B51"/>
    <w:rsid w:val="006D3D75"/>
    <w:rsid w:val="006D3DB3"/>
    <w:rsid w:val="006D3EAD"/>
    <w:rsid w:val="006D3FA3"/>
    <w:rsid w:val="006D400A"/>
    <w:rsid w:val="006D411E"/>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57"/>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8D4"/>
    <w:rsid w:val="00705C45"/>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03"/>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67B"/>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D4"/>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08"/>
    <w:rsid w:val="00776D9C"/>
    <w:rsid w:val="00776E5B"/>
    <w:rsid w:val="00776E82"/>
    <w:rsid w:val="00776F66"/>
    <w:rsid w:val="00777053"/>
    <w:rsid w:val="00777255"/>
    <w:rsid w:val="00777263"/>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87C"/>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6F67"/>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6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152"/>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A7"/>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D7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626"/>
    <w:rsid w:val="008479D6"/>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BB0"/>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369"/>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2F"/>
    <w:rsid w:val="00893D7C"/>
    <w:rsid w:val="00893D95"/>
    <w:rsid w:val="00893D9B"/>
    <w:rsid w:val="00893E21"/>
    <w:rsid w:val="00893E7B"/>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30"/>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30D"/>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12F"/>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07"/>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64B"/>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A"/>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190"/>
    <w:rsid w:val="008F52BA"/>
    <w:rsid w:val="008F5325"/>
    <w:rsid w:val="008F5392"/>
    <w:rsid w:val="008F5824"/>
    <w:rsid w:val="008F5B3D"/>
    <w:rsid w:val="008F5BCA"/>
    <w:rsid w:val="008F5CE2"/>
    <w:rsid w:val="008F5EED"/>
    <w:rsid w:val="008F60CB"/>
    <w:rsid w:val="008F6371"/>
    <w:rsid w:val="008F665F"/>
    <w:rsid w:val="008F668D"/>
    <w:rsid w:val="008F66F3"/>
    <w:rsid w:val="008F679C"/>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09"/>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92"/>
    <w:rsid w:val="009223CA"/>
    <w:rsid w:val="00922714"/>
    <w:rsid w:val="00922901"/>
    <w:rsid w:val="00922960"/>
    <w:rsid w:val="00922A85"/>
    <w:rsid w:val="00922D5C"/>
    <w:rsid w:val="00922E4B"/>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809"/>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5A1"/>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9F"/>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439"/>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519"/>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7F2"/>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1"/>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8E"/>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CA"/>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B7FC8"/>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285"/>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3F"/>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28"/>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3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04B"/>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FC"/>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C8"/>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BE8"/>
    <w:rsid w:val="00A51C88"/>
    <w:rsid w:val="00A51D32"/>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39"/>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74F"/>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19"/>
    <w:rsid w:val="00A8235F"/>
    <w:rsid w:val="00A82375"/>
    <w:rsid w:val="00A823C9"/>
    <w:rsid w:val="00A8244E"/>
    <w:rsid w:val="00A824A7"/>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D6A"/>
    <w:rsid w:val="00A85EC1"/>
    <w:rsid w:val="00A86033"/>
    <w:rsid w:val="00A86322"/>
    <w:rsid w:val="00A86345"/>
    <w:rsid w:val="00A86442"/>
    <w:rsid w:val="00A8666B"/>
    <w:rsid w:val="00A86954"/>
    <w:rsid w:val="00A86E81"/>
    <w:rsid w:val="00A8707D"/>
    <w:rsid w:val="00A8712C"/>
    <w:rsid w:val="00A873E3"/>
    <w:rsid w:val="00A8761A"/>
    <w:rsid w:val="00A87711"/>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2D3B"/>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081"/>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803"/>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509"/>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CC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6E3"/>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2B3"/>
    <w:rsid w:val="00B344F3"/>
    <w:rsid w:val="00B3453E"/>
    <w:rsid w:val="00B345EF"/>
    <w:rsid w:val="00B346FA"/>
    <w:rsid w:val="00B34784"/>
    <w:rsid w:val="00B3486A"/>
    <w:rsid w:val="00B34966"/>
    <w:rsid w:val="00B349AD"/>
    <w:rsid w:val="00B349CB"/>
    <w:rsid w:val="00B34AF0"/>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2AD"/>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A38"/>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10"/>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AAA"/>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140"/>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EF8"/>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6F4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25A"/>
    <w:rsid w:val="00BE036A"/>
    <w:rsid w:val="00BE0843"/>
    <w:rsid w:val="00BE092A"/>
    <w:rsid w:val="00BE09EB"/>
    <w:rsid w:val="00BE0E3F"/>
    <w:rsid w:val="00BE0E8C"/>
    <w:rsid w:val="00BE1043"/>
    <w:rsid w:val="00BE1077"/>
    <w:rsid w:val="00BE1095"/>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3F01"/>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6C"/>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BAA"/>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0EBB"/>
    <w:rsid w:val="00C61189"/>
    <w:rsid w:val="00C611FD"/>
    <w:rsid w:val="00C6126B"/>
    <w:rsid w:val="00C61346"/>
    <w:rsid w:val="00C613CA"/>
    <w:rsid w:val="00C6165D"/>
    <w:rsid w:val="00C61984"/>
    <w:rsid w:val="00C61AF4"/>
    <w:rsid w:val="00C61B38"/>
    <w:rsid w:val="00C61CB3"/>
    <w:rsid w:val="00C61CD1"/>
    <w:rsid w:val="00C61E64"/>
    <w:rsid w:val="00C61FFB"/>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106"/>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2A"/>
    <w:rsid w:val="00C903CE"/>
    <w:rsid w:val="00C905F8"/>
    <w:rsid w:val="00C90650"/>
    <w:rsid w:val="00C908E3"/>
    <w:rsid w:val="00C909FD"/>
    <w:rsid w:val="00C90B06"/>
    <w:rsid w:val="00C90B4E"/>
    <w:rsid w:val="00C90BFB"/>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B5A"/>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68C"/>
    <w:rsid w:val="00CC672B"/>
    <w:rsid w:val="00CC6809"/>
    <w:rsid w:val="00CC6B00"/>
    <w:rsid w:val="00CC6C48"/>
    <w:rsid w:val="00CC6E01"/>
    <w:rsid w:val="00CC6E93"/>
    <w:rsid w:val="00CC7071"/>
    <w:rsid w:val="00CC7102"/>
    <w:rsid w:val="00CC71D5"/>
    <w:rsid w:val="00CC726B"/>
    <w:rsid w:val="00CC7367"/>
    <w:rsid w:val="00CC73DB"/>
    <w:rsid w:val="00CC764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E6E"/>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642"/>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8E2"/>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137"/>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5E7"/>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2B"/>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5F6F"/>
    <w:rsid w:val="00D36097"/>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F0"/>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C45"/>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42"/>
    <w:rsid w:val="00D6145A"/>
    <w:rsid w:val="00D616C8"/>
    <w:rsid w:val="00D6181D"/>
    <w:rsid w:val="00D61A2B"/>
    <w:rsid w:val="00D61A80"/>
    <w:rsid w:val="00D61B39"/>
    <w:rsid w:val="00D61BD6"/>
    <w:rsid w:val="00D61E00"/>
    <w:rsid w:val="00D61E0E"/>
    <w:rsid w:val="00D61F92"/>
    <w:rsid w:val="00D62244"/>
    <w:rsid w:val="00D623AF"/>
    <w:rsid w:val="00D62406"/>
    <w:rsid w:val="00D6261C"/>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7C9"/>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DFD"/>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55"/>
    <w:rsid w:val="00DC4772"/>
    <w:rsid w:val="00DC48B4"/>
    <w:rsid w:val="00DC491B"/>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D85"/>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D0"/>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D8D"/>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61"/>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195"/>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4FEC"/>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B6"/>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D1"/>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85"/>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EE"/>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CF2"/>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86"/>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3E"/>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6CE"/>
    <w:rsid w:val="00EF79B7"/>
    <w:rsid w:val="00EF7E7A"/>
    <w:rsid w:val="00EF7F35"/>
    <w:rsid w:val="00F00062"/>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A8"/>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3C"/>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6F3"/>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DC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D1E"/>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B59"/>
    <w:rsid w:val="00F80B85"/>
    <w:rsid w:val="00F80C3F"/>
    <w:rsid w:val="00F80C47"/>
    <w:rsid w:val="00F80E81"/>
    <w:rsid w:val="00F8122A"/>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90D"/>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4FD3"/>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75"/>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58E"/>
    <w:rsid w:val="00FC7740"/>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6F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12"/>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CCA5A716-38EA-4B15-B026-6BF0393D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83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iPriority w:val="35"/>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35"/>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Proposal">
    <w:name w:val="Proposal"/>
    <w:basedOn w:val="a"/>
    <w:link w:val="ProposalChar"/>
    <w:qFormat/>
    <w:rsid w:val="00C60EBB"/>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val="en-GB" w:eastAsia="zh-CN"/>
    </w:rPr>
  </w:style>
  <w:style w:type="character" w:customStyle="1" w:styleId="ProposalChar">
    <w:name w:val="Proposal Char"/>
    <w:link w:val="Proposal"/>
    <w:qFormat/>
    <w:rsid w:val="00C60EBB"/>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8032583">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7740383">
      <w:bodyDiv w:val="1"/>
      <w:marLeft w:val="0"/>
      <w:marRight w:val="0"/>
      <w:marTop w:val="0"/>
      <w:marBottom w:val="0"/>
      <w:divBdr>
        <w:top w:val="none" w:sz="0" w:space="0" w:color="auto"/>
        <w:left w:val="none" w:sz="0" w:space="0" w:color="auto"/>
        <w:bottom w:val="none" w:sz="0" w:space="0" w:color="auto"/>
        <w:right w:val="none" w:sz="0" w:space="0" w:color="auto"/>
      </w:divBdr>
      <w:divsChild>
        <w:div w:id="1048262421">
          <w:marLeft w:val="0"/>
          <w:marRight w:val="0"/>
          <w:marTop w:val="0"/>
          <w:marBottom w:val="0"/>
          <w:divBdr>
            <w:top w:val="none" w:sz="0" w:space="0" w:color="auto"/>
            <w:left w:val="none" w:sz="0" w:space="0" w:color="auto"/>
            <w:bottom w:val="none" w:sz="0" w:space="0" w:color="auto"/>
            <w:right w:val="none" w:sz="0" w:space="0" w:color="auto"/>
          </w:divBdr>
          <w:divsChild>
            <w:div w:id="662045371">
              <w:marLeft w:val="0"/>
              <w:marRight w:val="0"/>
              <w:marTop w:val="0"/>
              <w:marBottom w:val="0"/>
              <w:divBdr>
                <w:top w:val="none" w:sz="0" w:space="0" w:color="auto"/>
                <w:left w:val="none" w:sz="0" w:space="0" w:color="auto"/>
                <w:bottom w:val="none" w:sz="0" w:space="0" w:color="auto"/>
                <w:right w:val="none" w:sz="0" w:space="0" w:color="auto"/>
              </w:divBdr>
              <w:divsChild>
                <w:div w:id="88155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7387E-7A44-4D50-B1E2-A4A5486E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1016</TotalTime>
  <Pages>3</Pages>
  <Words>790</Words>
  <Characters>4503</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박성진/이동통신표준Lab(SR)/삼성전자</cp:lastModifiedBy>
  <cp:revision>148</cp:revision>
  <cp:lastPrinted>2015-10-31T09:51:00Z</cp:lastPrinted>
  <dcterms:created xsi:type="dcterms:W3CDTF">2025-02-04T05:06:00Z</dcterms:created>
  <dcterms:modified xsi:type="dcterms:W3CDTF">2025-03-27T08:43:00Z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A03953262BE781E1E8B8E339C2D538CD0C769E1F5DE73FB66397E5CB93EA6E340900D83EDAFFC75E520C01395558BB0D73F0E889CD72FC0BA1C949FE2A1D4B6A</vt:lpwstr>
  </property>
</Properties>
</file>